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0C3D7FE3"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C710DA" w:rsidRPr="00F358D9">
        <w:rPr>
          <w:rFonts w:ascii="Times New Roman" w:hAnsi="Times New Roman"/>
        </w:rPr>
        <w:t>ELA</w:t>
      </w:r>
      <w:r w:rsidR="003F6042" w:rsidRPr="00F358D9">
        <w:rPr>
          <w:rFonts w:ascii="Times New Roman" w:hAnsi="Times New Roman"/>
        </w:rPr>
        <w:t xml:space="preserve"> – </w:t>
      </w:r>
      <w:bookmarkStart w:id="0" w:name="_Hlk16663150"/>
      <w:r w:rsidR="00645122">
        <w:rPr>
          <w:rFonts w:ascii="Times New Roman" w:eastAsia="Times New Roman" w:hAnsi="Times New Roman"/>
        </w:rPr>
        <w:t>Integration of T</w:t>
      </w:r>
      <w:r w:rsidR="00827C66">
        <w:rPr>
          <w:rFonts w:ascii="Times New Roman" w:eastAsia="Times New Roman" w:hAnsi="Times New Roman"/>
        </w:rPr>
        <w:t xml:space="preserve">ext Types and Modes of Writing </w:t>
      </w:r>
      <w:r w:rsidR="003F6042" w:rsidRPr="00F358D9">
        <w:rPr>
          <w:rFonts w:ascii="Times New Roman" w:hAnsi="Times New Roman"/>
        </w:rPr>
        <w:t xml:space="preserve">– Unit </w:t>
      </w:r>
      <w:r w:rsidR="00645122">
        <w:rPr>
          <w:rFonts w:ascii="Times New Roman" w:hAnsi="Times New Roman"/>
        </w:rPr>
        <w:t>4</w:t>
      </w:r>
      <w:r w:rsidR="00E47D15" w:rsidRPr="00F358D9">
        <w:rPr>
          <w:rFonts w:ascii="Times New Roman" w:hAnsi="Times New Roman"/>
        </w:rPr>
        <w:t xml:space="preserve"> </w:t>
      </w:r>
      <w:r w:rsidR="003F6042" w:rsidRPr="00F358D9">
        <w:rPr>
          <w:rFonts w:ascii="Times New Roman" w:hAnsi="Times New Roman"/>
        </w:rPr>
        <w:t xml:space="preserve">– Module </w:t>
      </w:r>
      <w:r w:rsidR="00645122">
        <w:rPr>
          <w:rFonts w:ascii="Times New Roman" w:hAnsi="Times New Roman"/>
        </w:rPr>
        <w:t>A</w:t>
      </w:r>
      <w:bookmarkEnd w:id="0"/>
    </w:p>
    <w:p w14:paraId="12AE012C" w14:textId="5F5779FF"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FB4E0C">
        <w:rPr>
          <w:rFonts w:ascii="Times New Roman" w:hAnsi="Times New Roman" w:cs="Times New Roman"/>
          <w:b/>
          <w:sz w:val="28"/>
          <w:szCs w:val="28"/>
        </w:rPr>
        <w:t xml:space="preserve"> </w:t>
      </w:r>
      <w:r w:rsidR="00645122">
        <w:rPr>
          <w:rFonts w:ascii="Times New Roman" w:hAnsi="Times New Roman" w:cs="Times New Roman"/>
          <w:b/>
          <w:sz w:val="28"/>
          <w:szCs w:val="28"/>
        </w:rPr>
        <w:t>4</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6E68B814"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2EBE743A" w14:textId="77777777" w:rsidR="00722C50" w:rsidRDefault="00722C50" w:rsidP="00722C50"/>
    <w:p w14:paraId="4DBCEC44" w14:textId="77777777" w:rsidR="00722C50" w:rsidRDefault="00722C50" w:rsidP="00722C50">
      <w:pPr>
        <w:pStyle w:val="Standard"/>
        <w:widowControl w:val="0"/>
        <w:shd w:val="clear" w:color="auto" w:fill="FFFFFF"/>
        <w:spacing w:after="0" w:line="240" w:lineRule="auto"/>
      </w:pPr>
      <w:r>
        <w:rPr>
          <w:rFonts w:ascii="Times New Roman" w:eastAsia="Times New Roman" w:hAnsi="Times New Roman" w:cs="Times New Roman"/>
          <w:b/>
          <w:color w:val="000000"/>
          <w:sz w:val="24"/>
          <w:szCs w:val="24"/>
        </w:rPr>
        <w:t>RL.4.5.</w:t>
      </w:r>
      <w:r>
        <w:rPr>
          <w:rFonts w:ascii="Times New Roman" w:eastAsia="Times New Roman" w:hAnsi="Times New Roman" w:cs="Times New Roman"/>
          <w:color w:val="000000"/>
          <w:sz w:val="24"/>
          <w:szCs w:val="24"/>
        </w:rPr>
        <w:t xml:space="preserve"> Explain major differences between poems, drama, and prose, and refer to the structural elements of poems (e.g., verse, rhythm, meter) and drama (e.g., casts of characters, settings, descriptions, dialogue, stage directions) when writing or speaking about a text.</w:t>
      </w:r>
    </w:p>
    <w:p w14:paraId="63C0BD53" w14:textId="77777777" w:rsidR="00722C50" w:rsidRDefault="00722C50" w:rsidP="00722C50">
      <w:pPr>
        <w:pStyle w:val="Standard"/>
        <w:spacing w:after="0" w:line="240" w:lineRule="auto"/>
      </w:pPr>
      <w:r>
        <w:rPr>
          <w:rFonts w:ascii="Times New Roman" w:eastAsia="Times New Roman" w:hAnsi="Times New Roman" w:cs="Times New Roman"/>
          <w:b/>
          <w:color w:val="000000"/>
          <w:sz w:val="24"/>
          <w:szCs w:val="24"/>
        </w:rPr>
        <w:t>RL.4.7.</w:t>
      </w:r>
      <w:r>
        <w:rPr>
          <w:rFonts w:ascii="Times New Roman" w:eastAsia="Times New Roman" w:hAnsi="Times New Roman" w:cs="Times New Roman"/>
          <w:color w:val="000000"/>
          <w:sz w:val="24"/>
          <w:szCs w:val="24"/>
        </w:rPr>
        <w:t xml:space="preserve"> Make connections between specific descriptions and directions in a text and a visual or oral representation of the text.</w:t>
      </w:r>
    </w:p>
    <w:p w14:paraId="742C0412" w14:textId="77777777" w:rsidR="00722C50" w:rsidRDefault="00722C50" w:rsidP="00722C50">
      <w:pPr>
        <w:pStyle w:val="Standard"/>
        <w:spacing w:after="0" w:line="240" w:lineRule="auto"/>
      </w:pPr>
      <w:r>
        <w:rPr>
          <w:rFonts w:ascii="Times New Roman" w:eastAsia="Times New Roman" w:hAnsi="Times New Roman" w:cs="Times New Roman"/>
          <w:b/>
          <w:color w:val="000000"/>
          <w:sz w:val="24"/>
          <w:szCs w:val="24"/>
        </w:rPr>
        <w:t>RL.4.9.</w:t>
      </w:r>
      <w:r>
        <w:rPr>
          <w:rFonts w:ascii="Times New Roman" w:eastAsia="Times New Roman" w:hAnsi="Times New Roman" w:cs="Times New Roman"/>
          <w:color w:val="000000"/>
          <w:sz w:val="24"/>
          <w:szCs w:val="24"/>
        </w:rPr>
        <w:t xml:space="preserve"> Compare, contrast and reflect on (e.g. practical knowledge, historical/cultural context, and background knowledge) stories in the same genre (e.g., mysteries and adventure stories) on their approaches to similar themes and topics</w:t>
      </w:r>
    </w:p>
    <w:p w14:paraId="57A52E75" w14:textId="77777777" w:rsidR="00722C50" w:rsidRDefault="00722C50" w:rsidP="00722C50">
      <w:pPr>
        <w:pStyle w:val="Standard"/>
        <w:spacing w:after="0" w:line="240" w:lineRule="auto"/>
      </w:pPr>
      <w:r>
        <w:rPr>
          <w:rFonts w:ascii="Times New Roman" w:eastAsia="Times New Roman" w:hAnsi="Times New Roman" w:cs="Times New Roman"/>
          <w:b/>
          <w:color w:val="000000"/>
          <w:sz w:val="24"/>
          <w:szCs w:val="24"/>
        </w:rPr>
        <w:t>W.4.3.</w:t>
      </w:r>
      <w:r>
        <w:rPr>
          <w:rFonts w:ascii="Times New Roman" w:eastAsia="Times New Roman" w:hAnsi="Times New Roman" w:cs="Times New Roman"/>
          <w:color w:val="000000"/>
          <w:sz w:val="24"/>
          <w:szCs w:val="24"/>
        </w:rPr>
        <w:t xml:space="preserve"> Write narratives to develop real or imagined experiences or events using narrative technique, descriptive details, and clear event sequences.</w:t>
      </w:r>
    </w:p>
    <w:p w14:paraId="76F42B86" w14:textId="77777777" w:rsidR="00722C50" w:rsidRDefault="00722C50" w:rsidP="00722C50">
      <w:pPr>
        <w:pStyle w:val="Standard"/>
        <w:spacing w:after="0" w:line="240" w:lineRule="auto"/>
      </w:pPr>
      <w:r>
        <w:rPr>
          <w:rFonts w:ascii="Times New Roman" w:eastAsia="Times New Roman" w:hAnsi="Times New Roman" w:cs="Times New Roman"/>
          <w:b/>
          <w:color w:val="000000"/>
          <w:sz w:val="24"/>
          <w:szCs w:val="24"/>
        </w:rPr>
        <w:t>L.4.6.</w:t>
      </w:r>
      <w:r>
        <w:rPr>
          <w:rFonts w:ascii="Times New Roman" w:eastAsia="Times New Roman" w:hAnsi="Times New Roman" w:cs="Times New Roman"/>
          <w:color w:val="000000"/>
          <w:sz w:val="24"/>
          <w:szCs w:val="24"/>
        </w:rPr>
        <w:t xml:space="preserve"> Acquire and use accurately grade-appropriate general academic and domain-specific words and phrases, including those that signal precise actions, emotions, or states of being (e.g., quizzed, whined, stammered) and that are basic to a particular topic (e.g., </w:t>
      </w:r>
      <w:r>
        <w:rPr>
          <w:rFonts w:ascii="Times New Roman" w:eastAsia="Times New Roman" w:hAnsi="Times New Roman" w:cs="Times New Roman"/>
          <w:i/>
          <w:color w:val="000000"/>
          <w:sz w:val="24"/>
          <w:szCs w:val="24"/>
        </w:rPr>
        <w:t>wildlife, conservation,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endangered</w:t>
      </w:r>
      <w:r>
        <w:rPr>
          <w:rFonts w:ascii="Times New Roman" w:eastAsia="Times New Roman" w:hAnsi="Times New Roman" w:cs="Times New Roman"/>
          <w:color w:val="000000"/>
          <w:sz w:val="24"/>
          <w:szCs w:val="24"/>
        </w:rPr>
        <w:t xml:space="preserve"> when discussing animal preservation).</w:t>
      </w:r>
    </w:p>
    <w:p w14:paraId="52D8AF38" w14:textId="5DC6E27D" w:rsidR="00E47D15" w:rsidRPr="00F358D9" w:rsidRDefault="00E47D15" w:rsidP="00E47D15">
      <w:pPr>
        <w:tabs>
          <w:tab w:val="left" w:pos="2329"/>
        </w:tabs>
        <w:rPr>
          <w:rFonts w:ascii="Times New Roman" w:hAnsi="Times New Roman" w:cs="Times New Roman"/>
        </w:rPr>
      </w:pPr>
      <w:bookmarkStart w:id="1" w:name="_GoBack"/>
      <w:bookmarkEnd w:id="1"/>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722C50" w:rsidRPr="00F358D9" w14:paraId="473F63F0" w14:textId="77777777" w:rsidTr="00751F34">
        <w:trPr>
          <w:trHeight w:val="1349"/>
        </w:trPr>
        <w:tc>
          <w:tcPr>
            <w:tcW w:w="2878" w:type="dxa"/>
          </w:tcPr>
          <w:p w14:paraId="7B8C7610" w14:textId="077D036E" w:rsidR="00722C50" w:rsidRPr="00722C50" w:rsidRDefault="00722C50" w:rsidP="00722C50">
            <w:pPr>
              <w:spacing w:after="240"/>
              <w:rPr>
                <w:rFonts w:ascii="Times New Roman" w:hAnsi="Times New Roman" w:cs="Times New Roman"/>
              </w:rPr>
            </w:pPr>
            <w:r>
              <w:rPr>
                <w:rFonts w:ascii="Times New Roman" w:eastAsia="Times New Roman" w:hAnsi="Times New Roman" w:cs="Times New Roman"/>
                <w:b/>
                <w:color w:val="000000"/>
                <w:sz w:val="24"/>
                <w:szCs w:val="24"/>
              </w:rPr>
              <w:t>RL.4.5. - WALT</w:t>
            </w:r>
            <w:r>
              <w:rPr>
                <w:rFonts w:ascii="Times New Roman" w:eastAsia="Times New Roman" w:hAnsi="Times New Roman" w:cs="Times New Roman"/>
                <w:color w:val="000000"/>
                <w:sz w:val="24"/>
                <w:szCs w:val="24"/>
              </w:rPr>
              <w:t xml:space="preserve"> there are specific structural elements in poetry (e.g. verse, rhythm, meter)</w:t>
            </w:r>
          </w:p>
        </w:tc>
        <w:tc>
          <w:tcPr>
            <w:tcW w:w="2878" w:type="dxa"/>
          </w:tcPr>
          <w:p w14:paraId="569A3B3F" w14:textId="34B37ECD" w:rsidR="00722C50" w:rsidRPr="00F358D9" w:rsidRDefault="00722C50" w:rsidP="00722C50">
            <w:pPr>
              <w:spacing w:after="240"/>
              <w:rPr>
                <w:rFonts w:ascii="Times New Roman" w:hAnsi="Times New Roman" w:cs="Times New Roman"/>
                <w:i/>
              </w:rPr>
            </w:pPr>
          </w:p>
        </w:tc>
        <w:tc>
          <w:tcPr>
            <w:tcW w:w="2878" w:type="dxa"/>
          </w:tcPr>
          <w:p w14:paraId="75DFCE67" w14:textId="7463D371" w:rsidR="00722C50" w:rsidRPr="00F358D9" w:rsidRDefault="00722C50" w:rsidP="00722C50">
            <w:pPr>
              <w:spacing w:after="240"/>
              <w:rPr>
                <w:rFonts w:ascii="Times New Roman" w:hAnsi="Times New Roman" w:cs="Times New Roman"/>
                <w:i/>
              </w:rPr>
            </w:pPr>
          </w:p>
        </w:tc>
        <w:tc>
          <w:tcPr>
            <w:tcW w:w="2878" w:type="dxa"/>
          </w:tcPr>
          <w:p w14:paraId="25FE428D" w14:textId="3286B1E8" w:rsidR="00722C50" w:rsidRPr="00F358D9" w:rsidRDefault="00722C50" w:rsidP="00722C50">
            <w:pPr>
              <w:spacing w:after="240"/>
              <w:rPr>
                <w:rFonts w:ascii="Times New Roman" w:hAnsi="Times New Roman" w:cs="Times New Roman"/>
                <w:i/>
              </w:rPr>
            </w:pPr>
          </w:p>
        </w:tc>
        <w:tc>
          <w:tcPr>
            <w:tcW w:w="2703" w:type="dxa"/>
          </w:tcPr>
          <w:p w14:paraId="264BDBE3" w14:textId="7EFFB319" w:rsidR="00722C50" w:rsidRPr="00F358D9" w:rsidRDefault="00722C50" w:rsidP="00722C50">
            <w:pPr>
              <w:spacing w:after="240"/>
              <w:rPr>
                <w:rFonts w:ascii="Times New Roman" w:hAnsi="Times New Roman" w:cs="Times New Roman"/>
                <w:i/>
              </w:rPr>
            </w:pPr>
          </w:p>
        </w:tc>
      </w:tr>
      <w:tr w:rsidR="00722C50" w:rsidRPr="00F358D9" w14:paraId="437CDEA2" w14:textId="77777777" w:rsidTr="00751F34">
        <w:trPr>
          <w:trHeight w:val="1349"/>
        </w:trPr>
        <w:tc>
          <w:tcPr>
            <w:tcW w:w="2878" w:type="dxa"/>
          </w:tcPr>
          <w:p w14:paraId="05FF65C5" w14:textId="61F93EDE"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color w:val="000000"/>
                <w:sz w:val="24"/>
                <w:szCs w:val="24"/>
              </w:rPr>
              <w:t>RL.4.5. - WALT</w:t>
            </w:r>
            <w:r>
              <w:rPr>
                <w:rFonts w:ascii="Times New Roman" w:eastAsia="Times New Roman" w:hAnsi="Times New Roman" w:cs="Times New Roman"/>
                <w:color w:val="000000"/>
                <w:sz w:val="24"/>
                <w:szCs w:val="24"/>
              </w:rPr>
              <w:t xml:space="preserve"> there are specific structural elements in drama (e.g., casts of characters, settings, descriptions, dialogue, stage directions)</w:t>
            </w:r>
          </w:p>
        </w:tc>
        <w:tc>
          <w:tcPr>
            <w:tcW w:w="2878" w:type="dxa"/>
          </w:tcPr>
          <w:p w14:paraId="31EFE459" w14:textId="77777777" w:rsidR="00722C50" w:rsidRPr="00F358D9" w:rsidRDefault="00722C50" w:rsidP="00722C50">
            <w:pPr>
              <w:spacing w:after="240"/>
              <w:rPr>
                <w:rFonts w:ascii="Times New Roman" w:hAnsi="Times New Roman" w:cs="Times New Roman"/>
                <w:i/>
              </w:rPr>
            </w:pPr>
          </w:p>
        </w:tc>
        <w:tc>
          <w:tcPr>
            <w:tcW w:w="2878" w:type="dxa"/>
          </w:tcPr>
          <w:p w14:paraId="5B18037F" w14:textId="77777777" w:rsidR="00722C50" w:rsidRPr="00F358D9" w:rsidRDefault="00722C50" w:rsidP="00722C50">
            <w:pPr>
              <w:spacing w:after="240"/>
              <w:rPr>
                <w:rFonts w:ascii="Times New Roman" w:hAnsi="Times New Roman" w:cs="Times New Roman"/>
                <w:i/>
              </w:rPr>
            </w:pPr>
          </w:p>
        </w:tc>
        <w:tc>
          <w:tcPr>
            <w:tcW w:w="2878" w:type="dxa"/>
          </w:tcPr>
          <w:p w14:paraId="434AFED2" w14:textId="77777777" w:rsidR="00722C50" w:rsidRPr="00F358D9" w:rsidRDefault="00722C50" w:rsidP="00722C50">
            <w:pPr>
              <w:spacing w:after="240"/>
              <w:rPr>
                <w:rFonts w:ascii="Times New Roman" w:hAnsi="Times New Roman" w:cs="Times New Roman"/>
                <w:i/>
              </w:rPr>
            </w:pPr>
          </w:p>
        </w:tc>
        <w:tc>
          <w:tcPr>
            <w:tcW w:w="2703" w:type="dxa"/>
          </w:tcPr>
          <w:p w14:paraId="2F1E9668" w14:textId="77777777" w:rsidR="00722C50" w:rsidRPr="00F358D9" w:rsidRDefault="00722C50" w:rsidP="00722C50">
            <w:pPr>
              <w:spacing w:after="240"/>
              <w:rPr>
                <w:rFonts w:ascii="Times New Roman" w:hAnsi="Times New Roman" w:cs="Times New Roman"/>
                <w:i/>
              </w:rPr>
            </w:pPr>
          </w:p>
        </w:tc>
      </w:tr>
      <w:tr w:rsidR="00722C50" w:rsidRPr="00F358D9" w14:paraId="39947D2E" w14:textId="77777777" w:rsidTr="00751F34">
        <w:trPr>
          <w:trHeight w:val="1349"/>
        </w:trPr>
        <w:tc>
          <w:tcPr>
            <w:tcW w:w="2878" w:type="dxa"/>
          </w:tcPr>
          <w:p w14:paraId="437F2DC1" w14:textId="31EDB56C"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RL.4.7. – WALT </w:t>
            </w:r>
            <w:r>
              <w:rPr>
                <w:rFonts w:ascii="Times New Roman" w:eastAsia="Times New Roman" w:hAnsi="Times New Roman" w:cs="Times New Roman"/>
                <w:color w:val="000000"/>
                <w:sz w:val="24"/>
                <w:szCs w:val="24"/>
              </w:rPr>
              <w:t>there are connections among the text and its visual and oral presentations</w:t>
            </w:r>
          </w:p>
        </w:tc>
        <w:tc>
          <w:tcPr>
            <w:tcW w:w="2878" w:type="dxa"/>
          </w:tcPr>
          <w:p w14:paraId="010B0DB9" w14:textId="77777777" w:rsidR="00722C50" w:rsidRPr="00F358D9" w:rsidRDefault="00722C50" w:rsidP="00722C50">
            <w:pPr>
              <w:spacing w:after="240"/>
              <w:rPr>
                <w:rFonts w:ascii="Times New Roman" w:hAnsi="Times New Roman" w:cs="Times New Roman"/>
                <w:i/>
              </w:rPr>
            </w:pPr>
          </w:p>
        </w:tc>
        <w:tc>
          <w:tcPr>
            <w:tcW w:w="2878" w:type="dxa"/>
          </w:tcPr>
          <w:p w14:paraId="201A260F" w14:textId="77777777" w:rsidR="00722C50" w:rsidRPr="00F358D9" w:rsidRDefault="00722C50" w:rsidP="00722C50">
            <w:pPr>
              <w:spacing w:after="240"/>
              <w:rPr>
                <w:rFonts w:ascii="Times New Roman" w:hAnsi="Times New Roman" w:cs="Times New Roman"/>
                <w:i/>
              </w:rPr>
            </w:pPr>
          </w:p>
        </w:tc>
        <w:tc>
          <w:tcPr>
            <w:tcW w:w="2878" w:type="dxa"/>
          </w:tcPr>
          <w:p w14:paraId="2632DB9A" w14:textId="77777777" w:rsidR="00722C50" w:rsidRPr="00F358D9" w:rsidRDefault="00722C50" w:rsidP="00722C50">
            <w:pPr>
              <w:spacing w:after="240"/>
              <w:rPr>
                <w:rFonts w:ascii="Times New Roman" w:hAnsi="Times New Roman" w:cs="Times New Roman"/>
                <w:i/>
              </w:rPr>
            </w:pPr>
          </w:p>
        </w:tc>
        <w:tc>
          <w:tcPr>
            <w:tcW w:w="2703" w:type="dxa"/>
          </w:tcPr>
          <w:p w14:paraId="081F733C" w14:textId="77777777" w:rsidR="00722C50" w:rsidRPr="00F358D9" w:rsidRDefault="00722C50" w:rsidP="00722C50">
            <w:pPr>
              <w:spacing w:after="240"/>
              <w:rPr>
                <w:rFonts w:ascii="Times New Roman" w:hAnsi="Times New Roman" w:cs="Times New Roman"/>
                <w:i/>
              </w:rPr>
            </w:pPr>
          </w:p>
        </w:tc>
      </w:tr>
      <w:tr w:rsidR="00722C50" w:rsidRPr="00F358D9" w14:paraId="1A31AF47" w14:textId="77777777" w:rsidTr="00751F34">
        <w:trPr>
          <w:trHeight w:val="1349"/>
        </w:trPr>
        <w:tc>
          <w:tcPr>
            <w:tcW w:w="2878" w:type="dxa"/>
          </w:tcPr>
          <w:p w14:paraId="10932EA2" w14:textId="0755C3DC"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RL.4.7. – WALT </w:t>
            </w:r>
            <w:r>
              <w:rPr>
                <w:rFonts w:ascii="Times New Roman" w:eastAsia="Times New Roman" w:hAnsi="Times New Roman" w:cs="Times New Roman"/>
                <w:color w:val="000000"/>
                <w:sz w:val="24"/>
                <w:szCs w:val="24"/>
              </w:rPr>
              <w:t>make connections between specific descriptions and directions in a text and a visual representation of the text</w:t>
            </w:r>
          </w:p>
        </w:tc>
        <w:tc>
          <w:tcPr>
            <w:tcW w:w="2878" w:type="dxa"/>
          </w:tcPr>
          <w:p w14:paraId="7970C1A2" w14:textId="77777777" w:rsidR="00722C50" w:rsidRPr="00F358D9" w:rsidRDefault="00722C50" w:rsidP="00722C50">
            <w:pPr>
              <w:spacing w:after="240"/>
              <w:rPr>
                <w:rFonts w:ascii="Times New Roman" w:hAnsi="Times New Roman" w:cs="Times New Roman"/>
                <w:i/>
              </w:rPr>
            </w:pPr>
          </w:p>
        </w:tc>
        <w:tc>
          <w:tcPr>
            <w:tcW w:w="2878" w:type="dxa"/>
          </w:tcPr>
          <w:p w14:paraId="75C15A4F" w14:textId="77777777" w:rsidR="00722C50" w:rsidRPr="00F358D9" w:rsidRDefault="00722C50" w:rsidP="00722C50">
            <w:pPr>
              <w:spacing w:after="240"/>
              <w:rPr>
                <w:rFonts w:ascii="Times New Roman" w:hAnsi="Times New Roman" w:cs="Times New Roman"/>
                <w:i/>
              </w:rPr>
            </w:pPr>
          </w:p>
        </w:tc>
        <w:tc>
          <w:tcPr>
            <w:tcW w:w="2878" w:type="dxa"/>
          </w:tcPr>
          <w:p w14:paraId="15B28FA6" w14:textId="77777777" w:rsidR="00722C50" w:rsidRPr="00F358D9" w:rsidRDefault="00722C50" w:rsidP="00722C50">
            <w:pPr>
              <w:spacing w:after="240"/>
              <w:rPr>
                <w:rFonts w:ascii="Times New Roman" w:hAnsi="Times New Roman" w:cs="Times New Roman"/>
                <w:i/>
              </w:rPr>
            </w:pPr>
          </w:p>
        </w:tc>
        <w:tc>
          <w:tcPr>
            <w:tcW w:w="2703" w:type="dxa"/>
          </w:tcPr>
          <w:p w14:paraId="7E3D8C06" w14:textId="77777777" w:rsidR="00722C50" w:rsidRPr="00F358D9" w:rsidRDefault="00722C50" w:rsidP="00722C50">
            <w:pPr>
              <w:spacing w:after="240"/>
              <w:rPr>
                <w:rFonts w:ascii="Times New Roman" w:hAnsi="Times New Roman" w:cs="Times New Roman"/>
                <w:i/>
              </w:rPr>
            </w:pPr>
          </w:p>
        </w:tc>
      </w:tr>
      <w:tr w:rsidR="00722C50" w:rsidRPr="00F358D9" w14:paraId="421D1D35" w14:textId="77777777" w:rsidTr="00751F34">
        <w:trPr>
          <w:trHeight w:val="1349"/>
        </w:trPr>
        <w:tc>
          <w:tcPr>
            <w:tcW w:w="2878" w:type="dxa"/>
          </w:tcPr>
          <w:p w14:paraId="2A75DCD6" w14:textId="00477750"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RL.4.7. – WALT </w:t>
            </w:r>
            <w:r>
              <w:rPr>
                <w:rFonts w:ascii="Times New Roman" w:eastAsia="Times New Roman" w:hAnsi="Times New Roman" w:cs="Times New Roman"/>
                <w:color w:val="000000"/>
                <w:sz w:val="24"/>
                <w:szCs w:val="24"/>
              </w:rPr>
              <w:t>make connections between specific descriptions and directions in a text and an oral representation of the text</w:t>
            </w:r>
          </w:p>
        </w:tc>
        <w:tc>
          <w:tcPr>
            <w:tcW w:w="2878" w:type="dxa"/>
          </w:tcPr>
          <w:p w14:paraId="06A5CCCC" w14:textId="77777777" w:rsidR="00722C50" w:rsidRPr="00F358D9" w:rsidRDefault="00722C50" w:rsidP="00722C50">
            <w:pPr>
              <w:spacing w:after="240"/>
              <w:rPr>
                <w:rFonts w:ascii="Times New Roman" w:hAnsi="Times New Roman" w:cs="Times New Roman"/>
                <w:i/>
              </w:rPr>
            </w:pPr>
          </w:p>
        </w:tc>
        <w:tc>
          <w:tcPr>
            <w:tcW w:w="2878" w:type="dxa"/>
          </w:tcPr>
          <w:p w14:paraId="21AE536D" w14:textId="77777777" w:rsidR="00722C50" w:rsidRPr="00F358D9" w:rsidRDefault="00722C50" w:rsidP="00722C50">
            <w:pPr>
              <w:spacing w:after="240"/>
              <w:rPr>
                <w:rFonts w:ascii="Times New Roman" w:hAnsi="Times New Roman" w:cs="Times New Roman"/>
                <w:i/>
              </w:rPr>
            </w:pPr>
          </w:p>
        </w:tc>
        <w:tc>
          <w:tcPr>
            <w:tcW w:w="2878" w:type="dxa"/>
          </w:tcPr>
          <w:p w14:paraId="37C3419C" w14:textId="77777777" w:rsidR="00722C50" w:rsidRPr="00F358D9" w:rsidRDefault="00722C50" w:rsidP="00722C50">
            <w:pPr>
              <w:spacing w:after="240"/>
              <w:rPr>
                <w:rFonts w:ascii="Times New Roman" w:hAnsi="Times New Roman" w:cs="Times New Roman"/>
                <w:i/>
              </w:rPr>
            </w:pPr>
          </w:p>
        </w:tc>
        <w:tc>
          <w:tcPr>
            <w:tcW w:w="2703" w:type="dxa"/>
          </w:tcPr>
          <w:p w14:paraId="58B8BC50" w14:textId="77777777" w:rsidR="00722C50" w:rsidRPr="00F358D9" w:rsidRDefault="00722C50" w:rsidP="00722C50">
            <w:pPr>
              <w:spacing w:after="240"/>
              <w:rPr>
                <w:rFonts w:ascii="Times New Roman" w:hAnsi="Times New Roman" w:cs="Times New Roman"/>
                <w:i/>
              </w:rPr>
            </w:pPr>
          </w:p>
        </w:tc>
      </w:tr>
      <w:tr w:rsidR="00722C50" w:rsidRPr="00F358D9" w14:paraId="7C2D7C45" w14:textId="77777777" w:rsidTr="00751F34">
        <w:trPr>
          <w:trHeight w:val="1349"/>
        </w:trPr>
        <w:tc>
          <w:tcPr>
            <w:tcW w:w="2878" w:type="dxa"/>
          </w:tcPr>
          <w:p w14:paraId="71F6536A" w14:textId="50B8E7DE"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RL.4.9. – WALT </w:t>
            </w:r>
            <w:r>
              <w:rPr>
                <w:rFonts w:ascii="Times New Roman" w:eastAsia="Times New Roman" w:hAnsi="Times New Roman" w:cs="Times New Roman"/>
                <w:color w:val="000000"/>
                <w:sz w:val="24"/>
                <w:szCs w:val="24"/>
              </w:rPr>
              <w:t>compare and contrast on (e.g. practical knowledge, historical/cultural context, and background knowledge) stories in the same genre (e.g., mysteries and adventure stories) on their approaches to similar topics</w:t>
            </w:r>
          </w:p>
        </w:tc>
        <w:tc>
          <w:tcPr>
            <w:tcW w:w="2878" w:type="dxa"/>
          </w:tcPr>
          <w:p w14:paraId="11EB0F8F" w14:textId="77777777" w:rsidR="00722C50" w:rsidRPr="00F358D9" w:rsidRDefault="00722C50" w:rsidP="00722C50">
            <w:pPr>
              <w:spacing w:after="240"/>
              <w:rPr>
                <w:rFonts w:ascii="Times New Roman" w:hAnsi="Times New Roman" w:cs="Times New Roman"/>
                <w:i/>
              </w:rPr>
            </w:pPr>
          </w:p>
        </w:tc>
        <w:tc>
          <w:tcPr>
            <w:tcW w:w="2878" w:type="dxa"/>
          </w:tcPr>
          <w:p w14:paraId="01C092C8" w14:textId="77777777" w:rsidR="00722C50" w:rsidRPr="00F358D9" w:rsidRDefault="00722C50" w:rsidP="00722C50">
            <w:pPr>
              <w:spacing w:after="240"/>
              <w:rPr>
                <w:rFonts w:ascii="Times New Roman" w:hAnsi="Times New Roman" w:cs="Times New Roman"/>
                <w:i/>
              </w:rPr>
            </w:pPr>
          </w:p>
        </w:tc>
        <w:tc>
          <w:tcPr>
            <w:tcW w:w="2878" w:type="dxa"/>
          </w:tcPr>
          <w:p w14:paraId="53CBAE1D" w14:textId="77777777" w:rsidR="00722C50" w:rsidRPr="00F358D9" w:rsidRDefault="00722C50" w:rsidP="00722C50">
            <w:pPr>
              <w:spacing w:after="240"/>
              <w:rPr>
                <w:rFonts w:ascii="Times New Roman" w:hAnsi="Times New Roman" w:cs="Times New Roman"/>
                <w:i/>
              </w:rPr>
            </w:pPr>
          </w:p>
        </w:tc>
        <w:tc>
          <w:tcPr>
            <w:tcW w:w="2703" w:type="dxa"/>
          </w:tcPr>
          <w:p w14:paraId="47E375DD" w14:textId="77777777" w:rsidR="00722C50" w:rsidRPr="00F358D9" w:rsidRDefault="00722C50" w:rsidP="00722C50">
            <w:pPr>
              <w:spacing w:after="240"/>
              <w:rPr>
                <w:rFonts w:ascii="Times New Roman" w:hAnsi="Times New Roman" w:cs="Times New Roman"/>
                <w:i/>
              </w:rPr>
            </w:pPr>
          </w:p>
        </w:tc>
      </w:tr>
      <w:tr w:rsidR="00722C50" w:rsidRPr="00F358D9" w14:paraId="191FF665" w14:textId="77777777" w:rsidTr="00751F34">
        <w:trPr>
          <w:trHeight w:val="1349"/>
        </w:trPr>
        <w:tc>
          <w:tcPr>
            <w:tcW w:w="2878" w:type="dxa"/>
          </w:tcPr>
          <w:p w14:paraId="4F481CF3" w14:textId="60A40524"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color w:val="000000"/>
                <w:sz w:val="24"/>
                <w:szCs w:val="24"/>
              </w:rPr>
              <w:t xml:space="preserve">RL.4.9. – WALT </w:t>
            </w:r>
            <w:r>
              <w:rPr>
                <w:rFonts w:ascii="Times New Roman" w:eastAsia="Times New Roman" w:hAnsi="Times New Roman" w:cs="Times New Roman"/>
                <w:color w:val="000000"/>
                <w:sz w:val="24"/>
                <w:szCs w:val="24"/>
              </w:rPr>
              <w:t xml:space="preserve">reflect on (e.g. practical knowledge, historical/cultural context, and background knowledge) stories in the same genre (e.g., mysteries </w:t>
            </w:r>
            <w:r>
              <w:rPr>
                <w:rFonts w:ascii="Times New Roman" w:eastAsia="Times New Roman" w:hAnsi="Times New Roman" w:cs="Times New Roman"/>
                <w:color w:val="000000"/>
                <w:sz w:val="24"/>
                <w:szCs w:val="24"/>
              </w:rPr>
              <w:lastRenderedPageBreak/>
              <w:t>and adventure stories) on their approaches to similar topics</w:t>
            </w:r>
          </w:p>
        </w:tc>
        <w:tc>
          <w:tcPr>
            <w:tcW w:w="2878" w:type="dxa"/>
          </w:tcPr>
          <w:p w14:paraId="1C8B8373" w14:textId="77777777" w:rsidR="00722C50" w:rsidRPr="00F358D9" w:rsidRDefault="00722C50" w:rsidP="00722C50">
            <w:pPr>
              <w:spacing w:after="240"/>
              <w:rPr>
                <w:rFonts w:ascii="Times New Roman" w:hAnsi="Times New Roman" w:cs="Times New Roman"/>
                <w:i/>
              </w:rPr>
            </w:pPr>
          </w:p>
        </w:tc>
        <w:tc>
          <w:tcPr>
            <w:tcW w:w="2878" w:type="dxa"/>
          </w:tcPr>
          <w:p w14:paraId="2F3E9F35" w14:textId="77777777" w:rsidR="00722C50" w:rsidRPr="00F358D9" w:rsidRDefault="00722C50" w:rsidP="00722C50">
            <w:pPr>
              <w:spacing w:after="240"/>
              <w:rPr>
                <w:rFonts w:ascii="Times New Roman" w:hAnsi="Times New Roman" w:cs="Times New Roman"/>
                <w:i/>
              </w:rPr>
            </w:pPr>
          </w:p>
        </w:tc>
        <w:tc>
          <w:tcPr>
            <w:tcW w:w="2878" w:type="dxa"/>
          </w:tcPr>
          <w:p w14:paraId="106E7239" w14:textId="77777777" w:rsidR="00722C50" w:rsidRPr="00F358D9" w:rsidRDefault="00722C50" w:rsidP="00722C50">
            <w:pPr>
              <w:spacing w:after="240"/>
              <w:rPr>
                <w:rFonts w:ascii="Times New Roman" w:hAnsi="Times New Roman" w:cs="Times New Roman"/>
                <w:i/>
              </w:rPr>
            </w:pPr>
          </w:p>
        </w:tc>
        <w:tc>
          <w:tcPr>
            <w:tcW w:w="2703" w:type="dxa"/>
          </w:tcPr>
          <w:p w14:paraId="7820B07F" w14:textId="77777777" w:rsidR="00722C50" w:rsidRPr="00F358D9" w:rsidRDefault="00722C50" w:rsidP="00722C50">
            <w:pPr>
              <w:spacing w:after="240"/>
              <w:rPr>
                <w:rFonts w:ascii="Times New Roman" w:hAnsi="Times New Roman" w:cs="Times New Roman"/>
                <w:i/>
              </w:rPr>
            </w:pPr>
          </w:p>
        </w:tc>
      </w:tr>
      <w:tr w:rsidR="00722C50" w:rsidRPr="00F358D9" w14:paraId="297D2186" w14:textId="77777777" w:rsidTr="00751F34">
        <w:trPr>
          <w:trHeight w:val="1349"/>
        </w:trPr>
        <w:tc>
          <w:tcPr>
            <w:tcW w:w="2878" w:type="dxa"/>
          </w:tcPr>
          <w:p w14:paraId="7A3C36B6" w14:textId="0F6627F9"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color w:val="000000"/>
                <w:sz w:val="24"/>
                <w:szCs w:val="24"/>
              </w:rPr>
              <w:lastRenderedPageBreak/>
              <w:t xml:space="preserve">W.4.3. – WALT </w:t>
            </w:r>
            <w:r>
              <w:rPr>
                <w:rFonts w:ascii="Times New Roman" w:eastAsia="Times New Roman" w:hAnsi="Times New Roman" w:cs="Times New Roman"/>
                <w:color w:val="000000"/>
                <w:sz w:val="24"/>
                <w:szCs w:val="24"/>
              </w:rPr>
              <w:t>write narratives to develop real or imagined experiences or events using narrative technique</w:t>
            </w:r>
          </w:p>
        </w:tc>
        <w:tc>
          <w:tcPr>
            <w:tcW w:w="2878" w:type="dxa"/>
          </w:tcPr>
          <w:p w14:paraId="730BE2E5" w14:textId="77777777" w:rsidR="00722C50" w:rsidRPr="00F358D9" w:rsidRDefault="00722C50" w:rsidP="00722C50">
            <w:pPr>
              <w:spacing w:after="240"/>
              <w:rPr>
                <w:rFonts w:ascii="Times New Roman" w:hAnsi="Times New Roman" w:cs="Times New Roman"/>
                <w:i/>
              </w:rPr>
            </w:pPr>
          </w:p>
        </w:tc>
        <w:tc>
          <w:tcPr>
            <w:tcW w:w="2878" w:type="dxa"/>
          </w:tcPr>
          <w:p w14:paraId="2A0C51EB" w14:textId="77777777" w:rsidR="00722C50" w:rsidRPr="00F358D9" w:rsidRDefault="00722C50" w:rsidP="00722C50">
            <w:pPr>
              <w:spacing w:after="240"/>
              <w:rPr>
                <w:rFonts w:ascii="Times New Roman" w:hAnsi="Times New Roman" w:cs="Times New Roman"/>
                <w:i/>
              </w:rPr>
            </w:pPr>
          </w:p>
        </w:tc>
        <w:tc>
          <w:tcPr>
            <w:tcW w:w="2878" w:type="dxa"/>
          </w:tcPr>
          <w:p w14:paraId="35AF7F69" w14:textId="77777777" w:rsidR="00722C50" w:rsidRPr="00F358D9" w:rsidRDefault="00722C50" w:rsidP="00722C50">
            <w:pPr>
              <w:spacing w:after="240"/>
              <w:rPr>
                <w:rFonts w:ascii="Times New Roman" w:hAnsi="Times New Roman" w:cs="Times New Roman"/>
                <w:i/>
              </w:rPr>
            </w:pPr>
          </w:p>
        </w:tc>
        <w:tc>
          <w:tcPr>
            <w:tcW w:w="2703" w:type="dxa"/>
          </w:tcPr>
          <w:p w14:paraId="28B7AD39" w14:textId="77777777" w:rsidR="00722C50" w:rsidRPr="00F358D9" w:rsidRDefault="00722C50" w:rsidP="00722C50">
            <w:pPr>
              <w:spacing w:after="240"/>
              <w:rPr>
                <w:rFonts w:ascii="Times New Roman" w:hAnsi="Times New Roman" w:cs="Times New Roman"/>
                <w:i/>
              </w:rPr>
            </w:pPr>
          </w:p>
        </w:tc>
      </w:tr>
      <w:tr w:rsidR="00722C50" w:rsidRPr="00F358D9" w14:paraId="58734307" w14:textId="77777777" w:rsidTr="00751F34">
        <w:trPr>
          <w:trHeight w:val="1349"/>
        </w:trPr>
        <w:tc>
          <w:tcPr>
            <w:tcW w:w="2878" w:type="dxa"/>
          </w:tcPr>
          <w:p w14:paraId="58DC54B8" w14:textId="5D183287" w:rsidR="00722C50" w:rsidRPr="00F358D9" w:rsidRDefault="00722C50" w:rsidP="00722C50">
            <w:pPr>
              <w:spacing w:after="240"/>
              <w:rPr>
                <w:rFonts w:ascii="Times New Roman" w:hAnsi="Times New Roman" w:cs="Times New Roman"/>
                <w:i/>
              </w:rPr>
            </w:pPr>
            <w:r>
              <w:rPr>
                <w:rFonts w:ascii="Times New Roman" w:eastAsia="Times New Roman" w:hAnsi="Times New Roman" w:cs="Times New Roman"/>
                <w:b/>
                <w:sz w:val="24"/>
                <w:szCs w:val="24"/>
              </w:rPr>
              <w:t>W.4.3</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write narratives to develop real or imagined experiences or events using descriptive details</w:t>
            </w:r>
          </w:p>
        </w:tc>
        <w:tc>
          <w:tcPr>
            <w:tcW w:w="2878" w:type="dxa"/>
          </w:tcPr>
          <w:p w14:paraId="17AAF5DB" w14:textId="77777777" w:rsidR="00722C50" w:rsidRPr="00F358D9" w:rsidRDefault="00722C50" w:rsidP="00722C50">
            <w:pPr>
              <w:spacing w:after="240"/>
              <w:rPr>
                <w:rFonts w:ascii="Times New Roman" w:hAnsi="Times New Roman" w:cs="Times New Roman"/>
                <w:i/>
              </w:rPr>
            </w:pPr>
          </w:p>
        </w:tc>
        <w:tc>
          <w:tcPr>
            <w:tcW w:w="2878" w:type="dxa"/>
          </w:tcPr>
          <w:p w14:paraId="14A69253" w14:textId="77777777" w:rsidR="00722C50" w:rsidRPr="00F358D9" w:rsidRDefault="00722C50" w:rsidP="00722C50">
            <w:pPr>
              <w:spacing w:after="240"/>
              <w:rPr>
                <w:rFonts w:ascii="Times New Roman" w:hAnsi="Times New Roman" w:cs="Times New Roman"/>
                <w:i/>
              </w:rPr>
            </w:pPr>
          </w:p>
        </w:tc>
        <w:tc>
          <w:tcPr>
            <w:tcW w:w="2878" w:type="dxa"/>
          </w:tcPr>
          <w:p w14:paraId="554843BB" w14:textId="77777777" w:rsidR="00722C50" w:rsidRPr="00F358D9" w:rsidRDefault="00722C50" w:rsidP="00722C50">
            <w:pPr>
              <w:spacing w:after="240"/>
              <w:rPr>
                <w:rFonts w:ascii="Times New Roman" w:hAnsi="Times New Roman" w:cs="Times New Roman"/>
                <w:i/>
              </w:rPr>
            </w:pPr>
          </w:p>
        </w:tc>
        <w:tc>
          <w:tcPr>
            <w:tcW w:w="2703" w:type="dxa"/>
          </w:tcPr>
          <w:p w14:paraId="505B4502" w14:textId="77777777" w:rsidR="00722C50" w:rsidRPr="00F358D9" w:rsidRDefault="00722C50" w:rsidP="00722C50">
            <w:pPr>
              <w:spacing w:after="240"/>
              <w:rPr>
                <w:rFonts w:ascii="Times New Roman" w:hAnsi="Times New Roman" w:cs="Times New Roman"/>
                <w:i/>
              </w:rPr>
            </w:pPr>
          </w:p>
        </w:tc>
      </w:tr>
      <w:tr w:rsidR="00722C50" w:rsidRPr="00F358D9" w14:paraId="52AC6931" w14:textId="77777777" w:rsidTr="00751F34">
        <w:trPr>
          <w:trHeight w:val="1349"/>
        </w:trPr>
        <w:tc>
          <w:tcPr>
            <w:tcW w:w="2878" w:type="dxa"/>
          </w:tcPr>
          <w:p w14:paraId="2EEF54C3" w14:textId="0457524B" w:rsidR="00722C50" w:rsidRPr="00F358D9" w:rsidRDefault="00722C50" w:rsidP="00722C50">
            <w:pPr>
              <w:spacing w:after="240"/>
              <w:rPr>
                <w:rFonts w:ascii="Times New Roman" w:eastAsia="Times New Roman" w:hAnsi="Times New Roman" w:cs="Times New Roman"/>
                <w:color w:val="000000" w:themeColor="text1"/>
              </w:rPr>
            </w:pPr>
            <w:r>
              <w:rPr>
                <w:rFonts w:ascii="Times New Roman" w:eastAsia="Times New Roman" w:hAnsi="Times New Roman" w:cs="Times New Roman"/>
                <w:b/>
                <w:sz w:val="24"/>
                <w:szCs w:val="24"/>
              </w:rPr>
              <w:t>W.4.3</w:t>
            </w:r>
            <w:r>
              <w:rPr>
                <w:rFonts w:ascii="Times New Roman" w:eastAsia="Times New Roman" w:hAnsi="Times New Roman" w:cs="Times New Roman"/>
                <w:b/>
                <w:color w:val="000000"/>
                <w:sz w:val="24"/>
                <w:szCs w:val="24"/>
              </w:rPr>
              <w:t xml:space="preserve">. – WALT </w:t>
            </w:r>
            <w:r>
              <w:rPr>
                <w:rFonts w:ascii="Times New Roman" w:eastAsia="Times New Roman" w:hAnsi="Times New Roman" w:cs="Times New Roman"/>
                <w:color w:val="000000"/>
                <w:sz w:val="24"/>
                <w:szCs w:val="24"/>
              </w:rPr>
              <w:t>write narratives to develop real or imagined experiences or events using clear event sequences</w:t>
            </w:r>
          </w:p>
        </w:tc>
        <w:tc>
          <w:tcPr>
            <w:tcW w:w="2878" w:type="dxa"/>
          </w:tcPr>
          <w:p w14:paraId="2E939901" w14:textId="77777777" w:rsidR="00722C50" w:rsidRPr="00F358D9" w:rsidRDefault="00722C50" w:rsidP="00722C50">
            <w:pPr>
              <w:spacing w:after="240"/>
              <w:rPr>
                <w:rFonts w:ascii="Times New Roman" w:hAnsi="Times New Roman" w:cs="Times New Roman"/>
                <w:i/>
              </w:rPr>
            </w:pPr>
          </w:p>
        </w:tc>
        <w:tc>
          <w:tcPr>
            <w:tcW w:w="2878" w:type="dxa"/>
          </w:tcPr>
          <w:p w14:paraId="6F617EDF" w14:textId="77777777" w:rsidR="00722C50" w:rsidRPr="00F358D9" w:rsidRDefault="00722C50" w:rsidP="00722C50">
            <w:pPr>
              <w:spacing w:after="240"/>
              <w:rPr>
                <w:rFonts w:ascii="Times New Roman" w:hAnsi="Times New Roman" w:cs="Times New Roman"/>
                <w:i/>
              </w:rPr>
            </w:pPr>
          </w:p>
        </w:tc>
        <w:tc>
          <w:tcPr>
            <w:tcW w:w="2878" w:type="dxa"/>
          </w:tcPr>
          <w:p w14:paraId="0A4D241B" w14:textId="77777777" w:rsidR="00722C50" w:rsidRPr="00F358D9" w:rsidRDefault="00722C50" w:rsidP="00722C50">
            <w:pPr>
              <w:spacing w:after="240"/>
              <w:rPr>
                <w:rFonts w:ascii="Times New Roman" w:hAnsi="Times New Roman" w:cs="Times New Roman"/>
                <w:i/>
              </w:rPr>
            </w:pPr>
          </w:p>
        </w:tc>
        <w:tc>
          <w:tcPr>
            <w:tcW w:w="2703" w:type="dxa"/>
          </w:tcPr>
          <w:p w14:paraId="4C6ED349" w14:textId="77777777" w:rsidR="00722C50" w:rsidRPr="00F358D9" w:rsidRDefault="00722C50" w:rsidP="00722C50">
            <w:pPr>
              <w:spacing w:after="240"/>
              <w:rPr>
                <w:rFonts w:ascii="Times New Roman" w:hAnsi="Times New Roman" w:cs="Times New Roman"/>
                <w:i/>
              </w:rPr>
            </w:pPr>
          </w:p>
        </w:tc>
      </w:tr>
      <w:tr w:rsidR="00722C50" w:rsidRPr="00F358D9" w14:paraId="1B90D97F" w14:textId="77777777" w:rsidTr="00751F34">
        <w:trPr>
          <w:trHeight w:val="1349"/>
        </w:trPr>
        <w:tc>
          <w:tcPr>
            <w:tcW w:w="2878" w:type="dxa"/>
          </w:tcPr>
          <w:p w14:paraId="78E6B4E8" w14:textId="24FCB448" w:rsidR="00722C50" w:rsidRPr="00F358D9" w:rsidRDefault="00722C50" w:rsidP="00722C50">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 xml:space="preserve">L.4.6. – WALT </w:t>
            </w:r>
            <w:r>
              <w:rPr>
                <w:rFonts w:ascii="Times New Roman" w:eastAsia="Times New Roman" w:hAnsi="Times New Roman" w:cs="Times New Roman"/>
                <w:color w:val="000000"/>
                <w:sz w:val="24"/>
                <w:szCs w:val="24"/>
              </w:rPr>
              <w:t xml:space="preserve">acquire and use accurately grade-appropriate general academic words and phrases, including those that signal precise actions, emotions, or states of being </w:t>
            </w:r>
            <w:r>
              <w:rPr>
                <w:rFonts w:ascii="Times New Roman" w:eastAsia="Times New Roman" w:hAnsi="Times New Roman" w:cs="Times New Roman"/>
                <w:color w:val="000000"/>
                <w:sz w:val="24"/>
                <w:szCs w:val="24"/>
              </w:rPr>
              <w:lastRenderedPageBreak/>
              <w:t>and that are basic to a particular topic</w:t>
            </w:r>
          </w:p>
        </w:tc>
        <w:tc>
          <w:tcPr>
            <w:tcW w:w="2878" w:type="dxa"/>
          </w:tcPr>
          <w:p w14:paraId="45B72B2E" w14:textId="77777777" w:rsidR="00722C50" w:rsidRPr="00F358D9" w:rsidRDefault="00722C50" w:rsidP="00722C50">
            <w:pPr>
              <w:spacing w:after="240"/>
              <w:rPr>
                <w:rFonts w:ascii="Times New Roman" w:hAnsi="Times New Roman" w:cs="Times New Roman"/>
                <w:i/>
              </w:rPr>
            </w:pPr>
          </w:p>
        </w:tc>
        <w:tc>
          <w:tcPr>
            <w:tcW w:w="2878" w:type="dxa"/>
          </w:tcPr>
          <w:p w14:paraId="1F006A24" w14:textId="77777777" w:rsidR="00722C50" w:rsidRPr="00F358D9" w:rsidRDefault="00722C50" w:rsidP="00722C50">
            <w:pPr>
              <w:spacing w:after="240"/>
              <w:rPr>
                <w:rFonts w:ascii="Times New Roman" w:hAnsi="Times New Roman" w:cs="Times New Roman"/>
                <w:i/>
              </w:rPr>
            </w:pPr>
          </w:p>
        </w:tc>
        <w:tc>
          <w:tcPr>
            <w:tcW w:w="2878" w:type="dxa"/>
          </w:tcPr>
          <w:p w14:paraId="6DF4A62A" w14:textId="77777777" w:rsidR="00722C50" w:rsidRPr="00F358D9" w:rsidRDefault="00722C50" w:rsidP="00722C50">
            <w:pPr>
              <w:spacing w:after="240"/>
              <w:rPr>
                <w:rFonts w:ascii="Times New Roman" w:hAnsi="Times New Roman" w:cs="Times New Roman"/>
                <w:i/>
              </w:rPr>
            </w:pPr>
          </w:p>
        </w:tc>
        <w:tc>
          <w:tcPr>
            <w:tcW w:w="2703" w:type="dxa"/>
          </w:tcPr>
          <w:p w14:paraId="5D979736" w14:textId="77777777" w:rsidR="00722C50" w:rsidRPr="00F358D9" w:rsidRDefault="00722C50" w:rsidP="00722C50">
            <w:pPr>
              <w:spacing w:after="240"/>
              <w:rPr>
                <w:rFonts w:ascii="Times New Roman" w:hAnsi="Times New Roman" w:cs="Times New Roman"/>
                <w:i/>
              </w:rPr>
            </w:pPr>
          </w:p>
        </w:tc>
      </w:tr>
      <w:tr w:rsidR="00722C50" w:rsidRPr="00F358D9" w14:paraId="1FF9AA8D" w14:textId="77777777" w:rsidTr="00751F34">
        <w:trPr>
          <w:trHeight w:val="1349"/>
        </w:trPr>
        <w:tc>
          <w:tcPr>
            <w:tcW w:w="2878" w:type="dxa"/>
          </w:tcPr>
          <w:p w14:paraId="1EF49FAD" w14:textId="0D9CE801" w:rsidR="00722C50" w:rsidRPr="00F358D9" w:rsidRDefault="00722C50" w:rsidP="00722C50">
            <w:pPr>
              <w:spacing w:after="240"/>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lastRenderedPageBreak/>
              <w:t xml:space="preserve">L.4.6. – WALT </w:t>
            </w:r>
            <w:r>
              <w:rPr>
                <w:rFonts w:ascii="Times New Roman" w:eastAsia="Times New Roman" w:hAnsi="Times New Roman" w:cs="Times New Roman"/>
                <w:color w:val="000000"/>
                <w:sz w:val="24"/>
                <w:szCs w:val="24"/>
              </w:rPr>
              <w:t>acquire and use accurately domain-specific words and phrases, including those that signal precise actions, emotions, or states of being and that are basic to a particular topic</w:t>
            </w:r>
          </w:p>
        </w:tc>
        <w:tc>
          <w:tcPr>
            <w:tcW w:w="2878" w:type="dxa"/>
          </w:tcPr>
          <w:p w14:paraId="299E6EB7" w14:textId="77777777" w:rsidR="00722C50" w:rsidRPr="00F358D9" w:rsidRDefault="00722C50" w:rsidP="00722C50">
            <w:pPr>
              <w:spacing w:after="240"/>
              <w:rPr>
                <w:rFonts w:ascii="Times New Roman" w:hAnsi="Times New Roman" w:cs="Times New Roman"/>
                <w:i/>
              </w:rPr>
            </w:pPr>
          </w:p>
        </w:tc>
        <w:tc>
          <w:tcPr>
            <w:tcW w:w="2878" w:type="dxa"/>
          </w:tcPr>
          <w:p w14:paraId="3E0A252B" w14:textId="77777777" w:rsidR="00722C50" w:rsidRPr="00F358D9" w:rsidRDefault="00722C50" w:rsidP="00722C50">
            <w:pPr>
              <w:spacing w:after="240"/>
              <w:rPr>
                <w:rFonts w:ascii="Times New Roman" w:hAnsi="Times New Roman" w:cs="Times New Roman"/>
                <w:i/>
              </w:rPr>
            </w:pPr>
          </w:p>
        </w:tc>
        <w:tc>
          <w:tcPr>
            <w:tcW w:w="2878" w:type="dxa"/>
          </w:tcPr>
          <w:p w14:paraId="2640AF6D" w14:textId="77777777" w:rsidR="00722C50" w:rsidRPr="00F358D9" w:rsidRDefault="00722C50" w:rsidP="00722C50">
            <w:pPr>
              <w:spacing w:after="240"/>
              <w:rPr>
                <w:rFonts w:ascii="Times New Roman" w:hAnsi="Times New Roman" w:cs="Times New Roman"/>
                <w:i/>
              </w:rPr>
            </w:pPr>
          </w:p>
        </w:tc>
        <w:tc>
          <w:tcPr>
            <w:tcW w:w="2703" w:type="dxa"/>
          </w:tcPr>
          <w:p w14:paraId="1A96A30B" w14:textId="77777777" w:rsidR="00722C50" w:rsidRPr="00F358D9" w:rsidRDefault="00722C50" w:rsidP="00722C50">
            <w:pPr>
              <w:spacing w:after="240"/>
              <w:rPr>
                <w:rFonts w:ascii="Times New Roman" w:hAnsi="Times New Roman" w:cs="Times New Roman"/>
                <w:i/>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F358D9" w:rsidRDefault="00A36E5D" w:rsidP="004A3C78">
            <w:pPr>
              <w:rPr>
                <w:rFonts w:ascii="Times New Roman" w:hAnsi="Times New Roman" w:cs="Times New Roman"/>
                <w:i/>
                <w:sz w:val="24"/>
                <w:szCs w:val="24"/>
              </w:rPr>
            </w:pPr>
          </w:p>
        </w:tc>
        <w:tc>
          <w:tcPr>
            <w:tcW w:w="7101" w:type="dxa"/>
          </w:tcPr>
          <w:p w14:paraId="1D7830C9" w14:textId="472BAB97" w:rsidR="00A36E5D" w:rsidRPr="00F358D9" w:rsidRDefault="00A36E5D" w:rsidP="004A3C78">
            <w:pPr>
              <w:rPr>
                <w:rFonts w:ascii="Times New Roman" w:hAnsi="Times New Roman" w:cs="Times New Roman"/>
                <w:i/>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F358D9" w:rsidRDefault="002E2912" w:rsidP="003B4A7C">
            <w:pPr>
              <w:rPr>
                <w:rFonts w:ascii="Times New Roman" w:hAnsi="Times New Roman" w:cs="Times New Roman"/>
                <w:i/>
              </w:rPr>
            </w:pPr>
          </w:p>
        </w:tc>
        <w:tc>
          <w:tcPr>
            <w:tcW w:w="7147" w:type="dxa"/>
          </w:tcPr>
          <w:p w14:paraId="047505B6" w14:textId="4B73EBBB" w:rsidR="002E2912" w:rsidRPr="00F358D9" w:rsidRDefault="002E2912" w:rsidP="003B4A7C">
            <w:pPr>
              <w:rPr>
                <w:rFonts w:ascii="Times New Roman" w:hAnsi="Times New Roman" w:cs="Times New Roman"/>
                <w:i/>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F358D9" w:rsidRDefault="00AE60F0" w:rsidP="00C12422">
            <w:pPr>
              <w:rPr>
                <w:rFonts w:ascii="Times New Roman" w:hAnsi="Times New Roman" w:cs="Times New Roman"/>
                <w:sz w:val="24"/>
                <w:szCs w:val="24"/>
              </w:rPr>
            </w:pPr>
          </w:p>
        </w:tc>
        <w:tc>
          <w:tcPr>
            <w:tcW w:w="7152" w:type="dxa"/>
          </w:tcPr>
          <w:p w14:paraId="4DBBEA60" w14:textId="77777777" w:rsidR="00AE60F0" w:rsidRPr="00F358D9" w:rsidRDefault="00AE60F0" w:rsidP="00C12422">
            <w:pPr>
              <w:rPr>
                <w:rFonts w:ascii="Times New Roman" w:hAnsi="Times New Roman" w:cs="Times New Roman"/>
                <w:i/>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F358D9" w:rsidRDefault="003B521D" w:rsidP="00C12422">
            <w:pPr>
              <w:rPr>
                <w:rFonts w:ascii="Times New Roman" w:hAnsi="Times New Roman" w:cs="Times New Roman"/>
                <w:sz w:val="24"/>
                <w:szCs w:val="24"/>
              </w:rPr>
            </w:pPr>
          </w:p>
        </w:tc>
        <w:tc>
          <w:tcPr>
            <w:tcW w:w="7152" w:type="dxa"/>
          </w:tcPr>
          <w:p w14:paraId="525D6196" w14:textId="77777777" w:rsidR="003B521D" w:rsidRPr="00F358D9" w:rsidRDefault="003B521D" w:rsidP="00C12422">
            <w:pPr>
              <w:rPr>
                <w:rFonts w:ascii="Times New Roman" w:hAnsi="Times New Roman" w:cs="Times New Roman"/>
                <w:i/>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9BEE" w14:textId="77777777" w:rsidR="00080B2B" w:rsidRDefault="00080B2B" w:rsidP="002E2912">
      <w:pPr>
        <w:spacing w:after="0" w:line="240" w:lineRule="auto"/>
      </w:pPr>
      <w:r>
        <w:separator/>
      </w:r>
    </w:p>
  </w:endnote>
  <w:endnote w:type="continuationSeparator" w:id="0">
    <w:p w14:paraId="77133375" w14:textId="77777777" w:rsidR="00080B2B" w:rsidRDefault="00080B2B"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4C7B" w14:textId="74842A91" w:rsidR="003F6042" w:rsidRDefault="003F6042" w:rsidP="003F6042">
    <w:pPr>
      <w:pStyle w:val="Footer"/>
    </w:pPr>
    <w:r>
      <w:t>CAR_</w:t>
    </w:r>
    <w:r w:rsidR="00C710DA">
      <w:t>ELA</w:t>
    </w:r>
    <w:r>
      <w:t>-Gr.</w:t>
    </w:r>
    <w:r w:rsidR="00722C50">
      <w:t>4</w:t>
    </w:r>
    <w:r w:rsidR="0006122C">
      <w:t>-</w:t>
    </w:r>
    <w:r>
      <w:t xml:space="preserve">Unit </w:t>
    </w:r>
    <w:r w:rsidR="00722C50">
      <w:t>4</w:t>
    </w:r>
    <w:r>
      <w:t xml:space="preserve">-Module </w:t>
    </w:r>
    <w:r w:rsidR="00722C50">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05C62" w14:textId="77777777" w:rsidR="00080B2B" w:rsidRDefault="00080B2B" w:rsidP="002E2912">
      <w:pPr>
        <w:spacing w:after="0" w:line="240" w:lineRule="auto"/>
      </w:pPr>
      <w:r>
        <w:separator/>
      </w:r>
    </w:p>
  </w:footnote>
  <w:footnote w:type="continuationSeparator" w:id="0">
    <w:p w14:paraId="1720E0B5" w14:textId="77777777" w:rsidR="00080B2B" w:rsidRDefault="00080B2B"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79"/>
    <w:rsid w:val="000178E8"/>
    <w:rsid w:val="00032489"/>
    <w:rsid w:val="0006122C"/>
    <w:rsid w:val="0006314B"/>
    <w:rsid w:val="00080B2B"/>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E5759"/>
    <w:rsid w:val="003F6042"/>
    <w:rsid w:val="004405D2"/>
    <w:rsid w:val="0046705E"/>
    <w:rsid w:val="004A3C78"/>
    <w:rsid w:val="004C7C04"/>
    <w:rsid w:val="004F2927"/>
    <w:rsid w:val="005043E4"/>
    <w:rsid w:val="00523316"/>
    <w:rsid w:val="0057172B"/>
    <w:rsid w:val="00597E7A"/>
    <w:rsid w:val="005E14CC"/>
    <w:rsid w:val="0060757B"/>
    <w:rsid w:val="006146FF"/>
    <w:rsid w:val="00640ADB"/>
    <w:rsid w:val="00645122"/>
    <w:rsid w:val="00645868"/>
    <w:rsid w:val="00680847"/>
    <w:rsid w:val="00680862"/>
    <w:rsid w:val="006B38AF"/>
    <w:rsid w:val="006B4B9D"/>
    <w:rsid w:val="006C0A89"/>
    <w:rsid w:val="006E3C34"/>
    <w:rsid w:val="006F4BFE"/>
    <w:rsid w:val="006F5E9E"/>
    <w:rsid w:val="007046CF"/>
    <w:rsid w:val="00707D79"/>
    <w:rsid w:val="00722C50"/>
    <w:rsid w:val="00751F34"/>
    <w:rsid w:val="00753EDB"/>
    <w:rsid w:val="00756604"/>
    <w:rsid w:val="00775297"/>
    <w:rsid w:val="0079749F"/>
    <w:rsid w:val="007A3CBD"/>
    <w:rsid w:val="007A50CE"/>
    <w:rsid w:val="007A5BA1"/>
    <w:rsid w:val="00825CE4"/>
    <w:rsid w:val="00827C66"/>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073F7"/>
    <w:rsid w:val="00B10EA3"/>
    <w:rsid w:val="00B63867"/>
    <w:rsid w:val="00B83DC6"/>
    <w:rsid w:val="00B86739"/>
    <w:rsid w:val="00BA05B2"/>
    <w:rsid w:val="00C04461"/>
    <w:rsid w:val="00C61183"/>
    <w:rsid w:val="00C67553"/>
    <w:rsid w:val="00C710DA"/>
    <w:rsid w:val="00C96659"/>
    <w:rsid w:val="00D2140D"/>
    <w:rsid w:val="00D42ED9"/>
    <w:rsid w:val="00D61E4D"/>
    <w:rsid w:val="00D71BAE"/>
    <w:rsid w:val="00DD7BB2"/>
    <w:rsid w:val="00E32A3C"/>
    <w:rsid w:val="00E47D15"/>
    <w:rsid w:val="00E71955"/>
    <w:rsid w:val="00E81B1A"/>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722C50"/>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7</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Donna McInerney</cp:lastModifiedBy>
  <cp:revision>5</cp:revision>
  <dcterms:created xsi:type="dcterms:W3CDTF">2019-08-14T18:47:00Z</dcterms:created>
  <dcterms:modified xsi:type="dcterms:W3CDTF">2019-08-18T10:53:00Z</dcterms:modified>
</cp:coreProperties>
</file>